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rPr>
          <w:color w:val="ffffff"/>
          <w:sz w:val="22"/>
          <w:szCs w:val="22"/>
        </w:rPr>
      </w:pPr>
      <w:r w:rsidDel="00000000" w:rsidR="00000000" w:rsidRPr="00000000">
        <w:rPr>
          <w:rtl w:val="0"/>
        </w:rPr>
      </w:r>
    </w:p>
    <w:p w:rsidR="00000000" w:rsidDel="00000000" w:rsidP="00000000" w:rsidRDefault="00000000" w:rsidRPr="00000000" w14:paraId="00000002">
      <w:pPr>
        <w:shd w:fill="1f497d" w:val="clear"/>
        <w:rPr>
          <w:b w:val="1"/>
          <w:color w:val="ffffff"/>
          <w:sz w:val="28"/>
          <w:szCs w:val="28"/>
        </w:rPr>
      </w:pPr>
      <w:r w:rsidDel="00000000" w:rsidR="00000000" w:rsidRPr="00000000">
        <w:rPr>
          <w:rtl w:val="0"/>
        </w:rPr>
      </w:r>
    </w:p>
    <w:p w:rsidR="00000000" w:rsidDel="00000000" w:rsidP="00000000" w:rsidRDefault="00000000" w:rsidRPr="00000000" w14:paraId="00000003">
      <w:pPr>
        <w:shd w:fill="1f497d" w:val="clear"/>
        <w:jc w:val="center"/>
        <w:rPr>
          <w:b w:val="1"/>
          <w:color w:val="ffffff"/>
          <w:sz w:val="28"/>
          <w:szCs w:val="28"/>
        </w:rPr>
      </w:pPr>
      <w:bookmarkStart w:colFirst="0" w:colLast="0" w:name="_heading=h.gjdgxs" w:id="0"/>
      <w:bookmarkEnd w:id="0"/>
      <w:r w:rsidDel="00000000" w:rsidR="00000000" w:rsidRPr="00000000">
        <w:rPr>
          <w:b w:val="1"/>
          <w:color w:val="ffffff"/>
          <w:sz w:val="28"/>
          <w:szCs w:val="28"/>
          <w:rtl w:val="0"/>
        </w:rPr>
        <w:t xml:space="preserve">Handout A</w:t>
      </w:r>
    </w:p>
    <w:p w:rsidR="00000000" w:rsidDel="00000000" w:rsidP="00000000" w:rsidRDefault="00000000" w:rsidRPr="00000000" w14:paraId="00000004">
      <w:pPr>
        <w:shd w:fill="1f497d" w:val="clear"/>
        <w:jc w:val="center"/>
        <w:rPr>
          <w:b w:val="1"/>
          <w:color w:val="ffffff"/>
          <w:sz w:val="28"/>
          <w:szCs w:val="28"/>
        </w:rPr>
      </w:pPr>
      <w:r w:rsidDel="00000000" w:rsidR="00000000" w:rsidRPr="00000000">
        <w:rPr>
          <w:b w:val="1"/>
          <w:color w:val="ffffff"/>
          <w:sz w:val="28"/>
          <w:szCs w:val="28"/>
          <w:rtl w:val="0"/>
        </w:rPr>
        <w:t xml:space="preserve">Reflecting on Colourblind Language &amp; Racism</w:t>
      </w:r>
    </w:p>
    <w:p w:rsidR="00000000" w:rsidDel="00000000" w:rsidP="00000000" w:rsidRDefault="00000000" w:rsidRPr="00000000" w14:paraId="00000005">
      <w:pPr>
        <w:shd w:fill="1f497d" w:val="clear"/>
        <w:rPr>
          <w:color w:val="ffffff"/>
          <w:sz w:val="22"/>
          <w:szCs w:val="22"/>
        </w:rPr>
      </w:pPr>
      <w:r w:rsidDel="00000000" w:rsidR="00000000" w:rsidRPr="00000000">
        <w:rPr>
          <w:rtl w:val="0"/>
        </w:rPr>
      </w:r>
    </w:p>
    <w:p w:rsidR="00000000" w:rsidDel="00000000" w:rsidP="00000000" w:rsidRDefault="00000000" w:rsidRPr="00000000" w14:paraId="00000006">
      <w:pPr>
        <w:rPr>
          <w:sz w:val="22"/>
          <w:szCs w:val="22"/>
        </w:rPr>
      </w:pPr>
      <w:r w:rsidDel="00000000" w:rsidR="00000000" w:rsidRPr="00000000">
        <w:rPr>
          <w:rtl w:val="0"/>
        </w:rPr>
      </w:r>
    </w:p>
    <w:p w:rsidR="00000000" w:rsidDel="00000000" w:rsidP="00000000" w:rsidRDefault="00000000" w:rsidRPr="00000000" w14:paraId="00000007">
      <w:pPr>
        <w:spacing w:line="360" w:lineRule="auto"/>
        <w:rPr>
          <w:sz w:val="22"/>
          <w:szCs w:val="22"/>
        </w:rPr>
      </w:pPr>
      <w:r w:rsidDel="00000000" w:rsidR="00000000" w:rsidRPr="00000000">
        <w:rPr>
          <w:sz w:val="22"/>
          <w:szCs w:val="22"/>
          <w:rtl w:val="0"/>
        </w:rPr>
        <w:t xml:space="preserve">In this exercise, you will analyze colorblind language. Colorblind racism often manifests itself in specific language styles that generally allow White people to “talk nasty about minorities without sounding racist” (Bonilla-Silva 2010). </w:t>
      </w:r>
    </w:p>
    <w:p w:rsidR="00000000" w:rsidDel="00000000" w:rsidP="00000000" w:rsidRDefault="00000000" w:rsidRPr="00000000" w14:paraId="00000008">
      <w:pPr>
        <w:spacing w:line="360" w:lineRule="auto"/>
        <w:rPr>
          <w:sz w:val="22"/>
          <w:szCs w:val="22"/>
        </w:rPr>
      </w:pPr>
      <w:r w:rsidDel="00000000" w:rsidR="00000000" w:rsidRPr="00000000">
        <w:rPr>
          <w:rtl w:val="0"/>
        </w:rPr>
      </w:r>
    </w:p>
    <w:p w:rsidR="00000000" w:rsidDel="00000000" w:rsidP="00000000" w:rsidRDefault="00000000" w:rsidRPr="00000000" w14:paraId="00000009">
      <w:pPr>
        <w:spacing w:line="360" w:lineRule="auto"/>
        <w:rPr>
          <w:sz w:val="22"/>
          <w:szCs w:val="22"/>
        </w:rPr>
      </w:pPr>
      <w:r w:rsidDel="00000000" w:rsidR="00000000" w:rsidRPr="00000000">
        <w:rPr>
          <w:sz w:val="22"/>
          <w:szCs w:val="22"/>
          <w:rtl w:val="0"/>
        </w:rPr>
        <w:t xml:space="preserve">Have you ever heard a person say or do any of the following?</w:t>
      </w:r>
    </w:p>
    <w:p w:rsidR="00000000" w:rsidDel="00000000" w:rsidP="00000000" w:rsidRDefault="00000000" w:rsidRPr="00000000" w14:paraId="0000000A">
      <w:pPr>
        <w:numPr>
          <w:ilvl w:val="0"/>
          <w:numId w:val="2"/>
        </w:numPr>
        <w:spacing w:line="360" w:lineRule="auto"/>
        <w:ind w:left="720" w:hanging="720"/>
        <w:rPr>
          <w:sz w:val="22"/>
          <w:szCs w:val="22"/>
          <w:u w:val="none"/>
        </w:rPr>
      </w:pPr>
      <w:r w:rsidDel="00000000" w:rsidR="00000000" w:rsidRPr="00000000">
        <w:rPr>
          <w:sz w:val="22"/>
          <w:szCs w:val="22"/>
          <w:rtl w:val="0"/>
        </w:rPr>
        <w:t xml:space="preserve">“I’m not prejudiced, but . . .” (followed by a prejudiced statement)</w:t>
      </w:r>
    </w:p>
    <w:p w:rsidR="00000000" w:rsidDel="00000000" w:rsidP="00000000" w:rsidRDefault="00000000" w:rsidRPr="00000000" w14:paraId="0000000B">
      <w:pPr>
        <w:numPr>
          <w:ilvl w:val="0"/>
          <w:numId w:val="2"/>
        </w:numPr>
        <w:spacing w:line="360" w:lineRule="auto"/>
        <w:ind w:left="720" w:hanging="720"/>
        <w:rPr>
          <w:sz w:val="22"/>
          <w:szCs w:val="22"/>
          <w:u w:val="none"/>
        </w:rPr>
      </w:pPr>
      <w:r w:rsidDel="00000000" w:rsidR="00000000" w:rsidRPr="00000000">
        <w:rPr>
          <w:sz w:val="22"/>
          <w:szCs w:val="22"/>
          <w:rtl w:val="0"/>
        </w:rPr>
        <w:t xml:space="preserve">“Some of my best friends are . . .” (after making a prejudiced statement about people in the group the person’s “best friends” belong to)</w:t>
      </w:r>
    </w:p>
    <w:p w:rsidR="00000000" w:rsidDel="00000000" w:rsidP="00000000" w:rsidRDefault="00000000" w:rsidRPr="00000000" w14:paraId="0000000C">
      <w:pPr>
        <w:numPr>
          <w:ilvl w:val="0"/>
          <w:numId w:val="2"/>
        </w:numPr>
        <w:spacing w:line="360" w:lineRule="auto"/>
        <w:ind w:left="720" w:hanging="720"/>
        <w:rPr>
          <w:sz w:val="22"/>
          <w:szCs w:val="22"/>
          <w:u w:val="none"/>
        </w:rPr>
      </w:pPr>
      <w:r w:rsidDel="00000000" w:rsidR="00000000" w:rsidRPr="00000000">
        <w:rPr>
          <w:sz w:val="22"/>
          <w:szCs w:val="22"/>
          <w:rtl w:val="0"/>
        </w:rPr>
        <w:t xml:space="preserve">“I’m not [Black], so I don’t know” (followed by a prejudiced statement)</w:t>
      </w:r>
    </w:p>
    <w:p w:rsidR="00000000" w:rsidDel="00000000" w:rsidP="00000000" w:rsidRDefault="00000000" w:rsidRPr="00000000" w14:paraId="0000000D">
      <w:pPr>
        <w:numPr>
          <w:ilvl w:val="0"/>
          <w:numId w:val="2"/>
        </w:numPr>
        <w:spacing w:line="360" w:lineRule="auto"/>
        <w:ind w:left="720" w:hanging="720"/>
        <w:rPr>
          <w:sz w:val="22"/>
          <w:szCs w:val="22"/>
          <w:u w:val="none"/>
        </w:rPr>
      </w:pPr>
      <w:r w:rsidDel="00000000" w:rsidR="00000000" w:rsidRPr="00000000">
        <w:rPr>
          <w:sz w:val="22"/>
          <w:szCs w:val="22"/>
          <w:rtl w:val="0"/>
        </w:rPr>
        <w:t xml:space="preserve">“Yes, but couldn’t that just be due to (social class, poverty, or any other factor that isn’t race)?”</w:t>
      </w:r>
    </w:p>
    <w:p w:rsidR="00000000" w:rsidDel="00000000" w:rsidP="00000000" w:rsidRDefault="00000000" w:rsidRPr="00000000" w14:paraId="0000000E">
      <w:pPr>
        <w:numPr>
          <w:ilvl w:val="0"/>
          <w:numId w:val="2"/>
        </w:numPr>
        <w:spacing w:line="360" w:lineRule="auto"/>
        <w:ind w:left="720" w:hanging="720"/>
        <w:rPr>
          <w:sz w:val="22"/>
          <w:szCs w:val="22"/>
          <w:u w:val="none"/>
        </w:rPr>
      </w:pPr>
      <w:r w:rsidDel="00000000" w:rsidR="00000000" w:rsidRPr="00000000">
        <w:rPr>
          <w:sz w:val="22"/>
          <w:szCs w:val="22"/>
          <w:rtl w:val="0"/>
        </w:rPr>
        <w:t xml:space="preserve">Stutter, take awkward lengthy pauses, repeat themselves, say um or ah a lot, or simply be incoherent when talking about race</w:t>
      </w:r>
    </w:p>
    <w:p w:rsidR="00000000" w:rsidDel="00000000" w:rsidP="00000000" w:rsidRDefault="00000000" w:rsidRPr="00000000" w14:paraId="0000000F">
      <w:pPr>
        <w:spacing w:line="360" w:lineRule="auto"/>
        <w:rPr>
          <w:sz w:val="22"/>
          <w:szCs w:val="22"/>
        </w:rPr>
      </w:pPr>
      <w:r w:rsidDel="00000000" w:rsidR="00000000" w:rsidRPr="00000000">
        <w:rPr>
          <w:rtl w:val="0"/>
        </w:rPr>
      </w:r>
    </w:p>
    <w:p w:rsidR="00000000" w:rsidDel="00000000" w:rsidP="00000000" w:rsidRDefault="00000000" w:rsidRPr="00000000" w14:paraId="00000010">
      <w:pPr>
        <w:spacing w:line="360" w:lineRule="auto"/>
        <w:rPr>
          <w:b w:val="1"/>
          <w:color w:val="1f497d"/>
          <w:sz w:val="22"/>
          <w:szCs w:val="22"/>
        </w:rPr>
      </w:pPr>
      <w:r w:rsidDel="00000000" w:rsidR="00000000" w:rsidRPr="00000000">
        <w:rPr>
          <w:b w:val="1"/>
          <w:color w:val="1f497d"/>
          <w:sz w:val="22"/>
          <w:szCs w:val="22"/>
          <w:rtl w:val="0"/>
        </w:rPr>
        <w:t xml:space="preserve">Reflect on one of the times you have heard (or heard of) someone saying or doing one of these things. Briefly write down the story and then answer the following questions:</w:t>
      </w:r>
    </w:p>
    <w:p w:rsidR="00000000" w:rsidDel="00000000" w:rsidP="00000000" w:rsidRDefault="00000000" w:rsidRPr="00000000" w14:paraId="00000011">
      <w:pPr>
        <w:spacing w:line="360" w:lineRule="auto"/>
        <w:rPr>
          <w:sz w:val="22"/>
          <w:szCs w:val="22"/>
        </w:rPr>
      </w:pPr>
      <w:r w:rsidDel="00000000" w:rsidR="00000000" w:rsidRPr="00000000">
        <w:rPr>
          <w:rtl w:val="0"/>
        </w:rPr>
      </w:r>
    </w:p>
    <w:p w:rsidR="00000000" w:rsidDel="00000000" w:rsidP="00000000" w:rsidRDefault="00000000" w:rsidRPr="00000000" w14:paraId="00000012">
      <w:pPr>
        <w:numPr>
          <w:ilvl w:val="0"/>
          <w:numId w:val="1"/>
        </w:numPr>
        <w:spacing w:line="360" w:lineRule="auto"/>
        <w:ind w:left="720" w:hanging="360"/>
        <w:rPr>
          <w:b w:val="1"/>
          <w:color w:val="1f497d"/>
          <w:sz w:val="22"/>
          <w:szCs w:val="22"/>
          <w:u w:val="none"/>
        </w:rPr>
      </w:pPr>
      <w:r w:rsidDel="00000000" w:rsidR="00000000" w:rsidRPr="00000000">
        <w:rPr>
          <w:b w:val="1"/>
          <w:color w:val="1f497d"/>
          <w:sz w:val="22"/>
          <w:szCs w:val="22"/>
          <w:rtl w:val="0"/>
        </w:rPr>
        <w:t xml:space="preserve">Who was part of the interaction?</w:t>
      </w:r>
    </w:p>
    <w:p w:rsidR="00000000" w:rsidDel="00000000" w:rsidP="00000000" w:rsidRDefault="00000000" w:rsidRPr="00000000" w14:paraId="00000013">
      <w:pPr>
        <w:numPr>
          <w:ilvl w:val="0"/>
          <w:numId w:val="1"/>
        </w:numPr>
        <w:spacing w:line="360" w:lineRule="auto"/>
        <w:ind w:left="720" w:hanging="360"/>
        <w:rPr>
          <w:b w:val="1"/>
          <w:color w:val="1f497d"/>
          <w:sz w:val="22"/>
          <w:szCs w:val="22"/>
          <w:u w:val="none"/>
        </w:rPr>
      </w:pPr>
      <w:r w:rsidDel="00000000" w:rsidR="00000000" w:rsidRPr="00000000">
        <w:rPr>
          <w:b w:val="1"/>
          <w:color w:val="1f497d"/>
          <w:sz w:val="22"/>
          <w:szCs w:val="22"/>
          <w:rtl w:val="0"/>
        </w:rPr>
        <w:t xml:space="preserve">Why do you think the person said what they did?</w:t>
      </w:r>
    </w:p>
    <w:p w:rsidR="00000000" w:rsidDel="00000000" w:rsidP="00000000" w:rsidRDefault="00000000" w:rsidRPr="00000000" w14:paraId="00000014">
      <w:pPr>
        <w:numPr>
          <w:ilvl w:val="0"/>
          <w:numId w:val="1"/>
        </w:numPr>
        <w:spacing w:line="360" w:lineRule="auto"/>
        <w:ind w:left="720" w:hanging="360"/>
        <w:rPr>
          <w:b w:val="1"/>
          <w:color w:val="1f497d"/>
          <w:sz w:val="22"/>
          <w:szCs w:val="22"/>
          <w:u w:val="none"/>
        </w:rPr>
      </w:pPr>
      <w:r w:rsidDel="00000000" w:rsidR="00000000" w:rsidRPr="00000000">
        <w:rPr>
          <w:b w:val="1"/>
          <w:color w:val="1f497d"/>
          <w:sz w:val="22"/>
          <w:szCs w:val="22"/>
          <w:rtl w:val="0"/>
        </w:rPr>
        <w:t xml:space="preserve">How might these language choices affect the possibility of honest conversation about race?</w:t>
      </w:r>
    </w:p>
    <w:p w:rsidR="00000000" w:rsidDel="00000000" w:rsidP="00000000" w:rsidRDefault="00000000" w:rsidRPr="00000000" w14:paraId="00000015">
      <w:pPr>
        <w:spacing w:line="360" w:lineRule="auto"/>
        <w:rPr>
          <w:sz w:val="22"/>
          <w:szCs w:val="22"/>
        </w:rPr>
      </w:pPr>
      <w:r w:rsidDel="00000000" w:rsidR="00000000" w:rsidRPr="00000000">
        <w:rPr>
          <w:rtl w:val="0"/>
        </w:rPr>
      </w:r>
    </w:p>
    <w:p w:rsidR="00000000" w:rsidDel="00000000" w:rsidP="00000000" w:rsidRDefault="00000000" w:rsidRPr="00000000" w14:paraId="00000016">
      <w:pPr>
        <w:spacing w:line="360" w:lineRule="auto"/>
        <w:rPr>
          <w:sz w:val="22"/>
          <w:szCs w:val="22"/>
        </w:rPr>
      </w:pPr>
      <w:r w:rsidDel="00000000" w:rsidR="00000000" w:rsidRPr="00000000">
        <w:rPr>
          <w:rtl w:val="0"/>
        </w:rPr>
      </w:r>
    </w:p>
    <w:p w:rsidR="00000000" w:rsidDel="00000000" w:rsidP="00000000" w:rsidRDefault="00000000" w:rsidRPr="00000000" w14:paraId="00000017">
      <w:pPr>
        <w:spacing w:line="360" w:lineRule="auto"/>
        <w:jc w:val="both"/>
        <w:rPr>
          <w:b w:val="1"/>
          <w:color w:val="1f497d"/>
          <w:sz w:val="26"/>
          <w:szCs w:val="26"/>
        </w:rPr>
      </w:pPr>
      <w:r w:rsidDel="00000000" w:rsidR="00000000" w:rsidRPr="00000000">
        <w:rPr>
          <w:rtl w:val="0"/>
        </w:rPr>
      </w:r>
    </w:p>
    <w:p w:rsidR="00000000" w:rsidDel="00000000" w:rsidP="00000000" w:rsidRDefault="00000000" w:rsidRPr="00000000" w14:paraId="00000018">
      <w:pPr>
        <w:rPr>
          <w:sz w:val="22"/>
          <w:szCs w:val="22"/>
        </w:rPr>
      </w:pPr>
      <w:r w:rsidDel="00000000" w:rsidR="00000000" w:rsidRPr="00000000">
        <w:rPr>
          <w:rtl w:val="0"/>
        </w:rPr>
      </w:r>
    </w:p>
    <w:sectPr>
      <w:headerReference r:id="rId7" w:type="first"/>
      <w:pgSz w:h="16840" w:w="11900" w:orient="portrait"/>
      <w:pgMar w:bottom="1440" w:top="1440" w:left="1800" w:right="180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1"/>
      <w:tblW w:w="85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94"/>
      <w:gridCol w:w="2649"/>
      <w:gridCol w:w="3073"/>
      <w:tblGridChange w:id="0">
        <w:tblGrid>
          <w:gridCol w:w="2794"/>
          <w:gridCol w:w="2649"/>
          <w:gridCol w:w="3073"/>
        </w:tblGrid>
      </w:tblGridChange>
    </w:tblGrid>
    <w:tr>
      <w:trPr>
        <w:cantSplit w:val="0"/>
        <w:tblHeader w:val="0"/>
      </w:trPr>
      <w:tc>
        <w:tcPr>
          <w:vAlign w:val="bottom"/>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282788" cy="551223"/>
                <wp:effectExtent b="0" l="0" r="0" t="0"/>
                <wp:docPr id="7" name="image2.png"/>
                <a:graphic>
                  <a:graphicData uri="http://schemas.openxmlformats.org/drawingml/2006/picture">
                    <pic:pic>
                      <pic:nvPicPr>
                        <pic:cNvPr id="0" name="image2.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816439" cy="381016"/>
                <wp:effectExtent b="0" l="0" r="0" t="0"/>
                <wp:docPr id="8"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816439" cy="38101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81902"/>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523ADB"/>
    <w:pPr>
      <w:tabs>
        <w:tab w:val="center" w:pos="4320"/>
        <w:tab w:val="right" w:pos="8640"/>
      </w:tabs>
    </w:pPr>
  </w:style>
  <w:style w:type="character" w:styleId="HeaderChar" w:customStyle="1">
    <w:name w:val="Header Char"/>
    <w:basedOn w:val="DefaultParagraphFont"/>
    <w:link w:val="Header"/>
    <w:uiPriority w:val="99"/>
    <w:rsid w:val="00523ADB"/>
  </w:style>
  <w:style w:type="paragraph" w:styleId="Footer">
    <w:name w:val="footer"/>
    <w:basedOn w:val="Normal"/>
    <w:link w:val="FooterChar"/>
    <w:uiPriority w:val="99"/>
    <w:unhideWhenUsed w:val="1"/>
    <w:rsid w:val="00523ADB"/>
    <w:pPr>
      <w:tabs>
        <w:tab w:val="center" w:pos="4320"/>
        <w:tab w:val="right" w:pos="8640"/>
      </w:tabs>
    </w:pPr>
  </w:style>
  <w:style w:type="character" w:styleId="FooterChar" w:customStyle="1">
    <w:name w:val="Footer Char"/>
    <w:basedOn w:val="DefaultParagraphFont"/>
    <w:link w:val="Footer"/>
    <w:uiPriority w:val="99"/>
    <w:rsid w:val="00523ADB"/>
  </w:style>
  <w:style w:type="paragraph" w:styleId="BalloonText">
    <w:name w:val="Balloon Text"/>
    <w:basedOn w:val="Normal"/>
    <w:link w:val="BalloonTextChar"/>
    <w:uiPriority w:val="99"/>
    <w:semiHidden w:val="1"/>
    <w:unhideWhenUsed w:val="1"/>
    <w:rsid w:val="00523ADB"/>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523ADB"/>
    <w:rPr>
      <w:rFonts w:ascii="Lucida Grande" w:cs="Lucida Grande" w:hAnsi="Lucida Grande"/>
      <w:sz w:val="18"/>
      <w:szCs w:val="18"/>
    </w:rPr>
  </w:style>
  <w:style w:type="table" w:styleId="TableGrid">
    <w:name w:val="Table Grid"/>
    <w:basedOn w:val="TableNormal"/>
    <w:uiPriority w:val="59"/>
    <w:rsid w:val="00523ADB"/>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2melPFJkKCPdH4guFqybE18xJA==">AMUW2mWOszGv69kV8fD5ZgQoKiYhNGm1PlEhuxxmOXEt4719cbsEcYd1dsbak7u8vR71e+QPcsFUL4rtrvvh5hNKf7QP88B8WYIN14qNrQ8oGDh1RqLqy0aD511uCAsnw5JVYWr5vQBY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2023-04-13T13:08:00Z</dcterms:created>
  <dc:creator>Roderick Vassallo</dc:creator>
</cp:coreProperties>
</file>